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BB" w:rsidRDefault="006C27BB">
      <w:pPr>
        <w:rPr>
          <w:rtl/>
        </w:rPr>
      </w:pPr>
    </w:p>
    <w:p w:rsidR="00231E6A" w:rsidRDefault="00231E6A">
      <w:pPr>
        <w:rPr>
          <w:rtl/>
        </w:rPr>
      </w:pPr>
    </w:p>
    <w:p w:rsidR="00231E6A" w:rsidRDefault="00231E6A">
      <w:pPr>
        <w:rPr>
          <w:rtl/>
        </w:rPr>
      </w:pPr>
    </w:p>
    <w:p w:rsidR="00231E6A" w:rsidRDefault="00231E6A" w:rsidP="00231E6A">
      <w:pPr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  <w:rtl/>
        </w:rPr>
        <w:t xml:space="preserve">דברים שהקדשתי לזכרם של חברינו היקרים </w:t>
      </w:r>
    </w:p>
    <w:p w:rsidR="00231E6A" w:rsidRDefault="00231E6A" w:rsidP="00231E6A">
      <w:pPr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  <w:rtl/>
        </w:rPr>
        <w:t xml:space="preserve">בפרשת השבוע השבועית </w:t>
      </w:r>
      <w:proofErr w:type="spellStart"/>
      <w:r>
        <w:rPr>
          <w:rFonts w:ascii="Arial" w:hAnsi="Arial" w:cs="Arial"/>
          <w:color w:val="1F497D"/>
          <w:sz w:val="24"/>
          <w:szCs w:val="24"/>
          <w:rtl/>
        </w:rPr>
        <w:t>בווצאפ</w:t>
      </w:r>
      <w:proofErr w:type="spellEnd"/>
      <w:r>
        <w:rPr>
          <w:rFonts w:ascii="Arial" w:hAnsi="Arial" w:cs="Arial"/>
          <w:color w:val="1F497D"/>
          <w:sz w:val="24"/>
          <w:szCs w:val="24"/>
          <w:rtl/>
        </w:rPr>
        <w:t xml:space="preserve"> החטיבתי בערב שבת  </w:t>
      </w:r>
    </w:p>
    <w:p w:rsidR="00231E6A" w:rsidRDefault="00231E6A" w:rsidP="00231E6A">
      <w:pPr>
        <w:rPr>
          <w:rFonts w:ascii="Arial" w:hAnsi="Arial" w:cs="Arial"/>
          <w:color w:val="1F497D"/>
          <w:sz w:val="24"/>
          <w:szCs w:val="24"/>
          <w:rtl/>
        </w:rPr>
      </w:pPr>
    </w:p>
    <w:p w:rsidR="00231E6A" w:rsidRDefault="00231E6A" w:rsidP="00231E6A">
      <w:pPr>
        <w:rPr>
          <w:rFonts w:ascii="Arial" w:hAnsi="Arial" w:cs="Arial"/>
          <w:color w:val="1F497D"/>
          <w:sz w:val="24"/>
          <w:szCs w:val="24"/>
          <w:rtl/>
        </w:rPr>
      </w:pPr>
    </w:p>
    <w:p w:rsidR="00231E6A" w:rsidRDefault="00231E6A" w:rsidP="00231E6A">
      <w:pPr>
        <w:rPr>
          <w:rFonts w:ascii="Arial" w:hAnsi="Arial" w:cs="Arial"/>
          <w:color w:val="1F497D"/>
          <w:sz w:val="24"/>
          <w:szCs w:val="24"/>
          <w:rtl/>
        </w:rPr>
      </w:pPr>
    </w:p>
    <w:p w:rsidR="00231E6A" w:rsidRDefault="00231E6A" w:rsidP="00231E6A">
      <w:pPr>
        <w:rPr>
          <w:rFonts w:ascii="Arial" w:hAnsi="Arial" w:cs="Arial"/>
          <w:color w:val="1F497D"/>
          <w:sz w:val="24"/>
          <w:szCs w:val="24"/>
          <w:rtl/>
        </w:rPr>
      </w:pPr>
      <w:r>
        <w:rPr>
          <w:rFonts w:ascii="Arial" w:hAnsi="Arial" w:cs="Arial"/>
          <w:color w:val="1F497D"/>
          <w:sz w:val="24"/>
          <w:szCs w:val="24"/>
          <w:rtl/>
        </w:rPr>
        <w:t>כי נר ה' נשמת אדם  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 xml:space="preserve">לאור פרשת </w:t>
      </w:r>
      <w:r>
        <w:rPr>
          <w:rFonts w:ascii="Arial" w:hAnsi="Arial" w:cs="Arial"/>
          <w:color w:val="1F497D"/>
          <w:sz w:val="24"/>
          <w:szCs w:val="24"/>
        </w:rPr>
        <w:t>"</w:t>
      </w:r>
      <w:proofErr w:type="spellStart"/>
      <w:r>
        <w:rPr>
          <w:rFonts w:ascii="Arial" w:hAnsi="Arial" w:cs="Arial"/>
          <w:color w:val="1F497D"/>
          <w:sz w:val="24"/>
          <w:szCs w:val="24"/>
          <w:rtl/>
        </w:rPr>
        <w:t>תצוה</w:t>
      </w:r>
      <w:proofErr w:type="spellEnd"/>
      <w:r>
        <w:rPr>
          <w:rFonts w:ascii="Arial" w:hAnsi="Arial" w:cs="Arial"/>
          <w:color w:val="1F497D"/>
          <w:sz w:val="24"/>
          <w:szCs w:val="24"/>
        </w:rPr>
        <w:t xml:space="preserve">", </w:t>
      </w:r>
      <w:r>
        <w:rPr>
          <w:rFonts w:ascii="Arial" w:hAnsi="Arial" w:cs="Arial"/>
          <w:color w:val="1F497D"/>
          <w:sz w:val="24"/>
          <w:szCs w:val="24"/>
          <w:rtl/>
        </w:rPr>
        <w:t>ולזכרם ולעילוי נשמתם של חברינו היקרים בקק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ל, שהלכו השבוע לעולמם, דוד פנחס ז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ל ושלמה מאיר ז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ל</w:t>
      </w:r>
      <w:r>
        <w:rPr>
          <w:rFonts w:ascii="Arial" w:hAnsi="Arial" w:cs="Arial"/>
          <w:color w:val="1F497D"/>
          <w:sz w:val="24"/>
          <w:szCs w:val="24"/>
        </w:rPr>
        <w:t xml:space="preserve">. 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 xml:space="preserve">פרשתנו, פרשת 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תצווה</w:t>
      </w:r>
      <w:r>
        <w:rPr>
          <w:rFonts w:ascii="Arial" w:hAnsi="Arial" w:cs="Arial"/>
          <w:color w:val="1F497D"/>
          <w:sz w:val="24"/>
          <w:szCs w:val="24"/>
        </w:rPr>
        <w:t xml:space="preserve">" </w:t>
      </w:r>
      <w:r>
        <w:rPr>
          <w:rFonts w:ascii="Arial" w:hAnsi="Arial" w:cs="Arial"/>
          <w:color w:val="1F497D"/>
          <w:sz w:val="24"/>
          <w:szCs w:val="24"/>
          <w:rtl/>
        </w:rPr>
        <w:t xml:space="preserve">משלימה את מעשה המשכן שעיקרו הובא בפרשה הקודמת – פרשת 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תרומה</w:t>
      </w:r>
      <w:r>
        <w:rPr>
          <w:rFonts w:ascii="Arial" w:hAnsi="Arial" w:cs="Arial"/>
          <w:color w:val="1F497D"/>
          <w:sz w:val="24"/>
          <w:szCs w:val="24"/>
        </w:rPr>
        <w:t xml:space="preserve">". 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 xml:space="preserve">בפרשת 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תצווה</w:t>
      </w:r>
      <w:r>
        <w:rPr>
          <w:rFonts w:ascii="Arial" w:hAnsi="Arial" w:cs="Arial"/>
          <w:color w:val="1F497D"/>
          <w:sz w:val="24"/>
          <w:szCs w:val="24"/>
        </w:rPr>
        <w:t xml:space="preserve">" </w:t>
      </w:r>
      <w:r>
        <w:rPr>
          <w:rFonts w:ascii="Arial" w:hAnsi="Arial" w:cs="Arial"/>
          <w:color w:val="1F497D"/>
          <w:sz w:val="24"/>
          <w:szCs w:val="24"/>
          <w:rtl/>
        </w:rPr>
        <w:t xml:space="preserve">נוספו תיאורי הכנת 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נר התמיד</w:t>
      </w:r>
      <w:r>
        <w:rPr>
          <w:rFonts w:ascii="Arial" w:hAnsi="Arial" w:cs="Arial"/>
          <w:color w:val="1F497D"/>
          <w:sz w:val="24"/>
          <w:szCs w:val="24"/>
        </w:rPr>
        <w:t xml:space="preserve">" </w:t>
      </w:r>
      <w:r>
        <w:rPr>
          <w:rFonts w:ascii="Arial" w:hAnsi="Arial" w:cs="Arial"/>
          <w:color w:val="1F497D"/>
          <w:sz w:val="24"/>
          <w:szCs w:val="24"/>
          <w:rtl/>
        </w:rPr>
        <w:t>שהוצב מחוץ לפרוכת מול קודש הקודשים</w:t>
      </w:r>
      <w:r>
        <w:rPr>
          <w:rFonts w:ascii="Arial" w:hAnsi="Arial" w:cs="Arial"/>
          <w:color w:val="1F497D"/>
          <w:sz w:val="24"/>
          <w:szCs w:val="24"/>
        </w:rPr>
        <w:t xml:space="preserve">. 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 xml:space="preserve">פרשת 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תצווה</w:t>
      </w:r>
      <w:r>
        <w:rPr>
          <w:rFonts w:ascii="Arial" w:hAnsi="Arial" w:cs="Arial"/>
          <w:color w:val="1F497D"/>
          <w:sz w:val="24"/>
          <w:szCs w:val="24"/>
        </w:rPr>
        <w:t>" "</w:t>
      </w:r>
      <w:r>
        <w:rPr>
          <w:rFonts w:ascii="Arial" w:hAnsi="Arial" w:cs="Arial"/>
          <w:color w:val="1F497D"/>
          <w:sz w:val="24"/>
          <w:szCs w:val="24"/>
          <w:rtl/>
        </w:rPr>
        <w:t>חבוקה</w:t>
      </w:r>
      <w:r>
        <w:rPr>
          <w:rFonts w:ascii="Arial" w:hAnsi="Arial" w:cs="Arial"/>
          <w:color w:val="1F497D"/>
          <w:sz w:val="24"/>
          <w:szCs w:val="24"/>
        </w:rPr>
        <w:t xml:space="preserve">" </w:t>
      </w:r>
      <w:r>
        <w:rPr>
          <w:rFonts w:ascii="Arial" w:hAnsi="Arial" w:cs="Arial"/>
          <w:color w:val="1F497D"/>
          <w:sz w:val="24"/>
          <w:szCs w:val="24"/>
          <w:rtl/>
        </w:rPr>
        <w:t xml:space="preserve">בתחילתה ובסופה במוטיב שחזינו בו גם בפרשת 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תרומה</w:t>
      </w:r>
      <w:r>
        <w:rPr>
          <w:rFonts w:ascii="Arial" w:hAnsi="Arial" w:cs="Arial"/>
          <w:color w:val="1F497D"/>
          <w:sz w:val="24"/>
          <w:szCs w:val="24"/>
        </w:rPr>
        <w:t xml:space="preserve">". </w:t>
      </w:r>
      <w:r>
        <w:rPr>
          <w:rFonts w:ascii="Arial" w:hAnsi="Arial" w:cs="Arial"/>
          <w:color w:val="1F497D"/>
          <w:sz w:val="24"/>
          <w:szCs w:val="24"/>
          <w:rtl/>
        </w:rPr>
        <w:t>מוטיב האור. היא נפתחת ב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נר התמיד</w:t>
      </w:r>
      <w:r>
        <w:rPr>
          <w:rFonts w:ascii="Arial" w:hAnsi="Arial" w:cs="Arial"/>
          <w:color w:val="1F497D"/>
          <w:sz w:val="24"/>
          <w:szCs w:val="24"/>
        </w:rPr>
        <w:t xml:space="preserve">" </w:t>
      </w:r>
      <w:r>
        <w:rPr>
          <w:rFonts w:ascii="Arial" w:hAnsi="Arial" w:cs="Arial"/>
          <w:color w:val="1F497D"/>
          <w:sz w:val="24"/>
          <w:szCs w:val="24"/>
          <w:rtl/>
        </w:rPr>
        <w:t xml:space="preserve">ומסתיימת בהטבת והעלאת נרות המנורה. האור של מנורת המקדש וכאן של 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נר התמיד</w:t>
      </w:r>
      <w:r>
        <w:rPr>
          <w:rFonts w:ascii="Arial" w:hAnsi="Arial" w:cs="Arial"/>
          <w:color w:val="1F497D"/>
          <w:sz w:val="24"/>
          <w:szCs w:val="24"/>
        </w:rPr>
        <w:t xml:space="preserve">" </w:t>
      </w:r>
      <w:r>
        <w:rPr>
          <w:rFonts w:ascii="Arial" w:hAnsi="Arial" w:cs="Arial"/>
          <w:color w:val="1F497D"/>
          <w:sz w:val="24"/>
          <w:szCs w:val="24"/>
          <w:rtl/>
        </w:rPr>
        <w:t xml:space="preserve">מסמל ומסמן עבורנו שאיפה רוחנית. שאיפה שתמציתה הוא חיזוק האור הערכי שבתוכנו הן כיחידים והן בתוכנו כקולקטיב - כעם ישראל, במטרה להקרין את אותו האור, ולהיות 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אור לגויים</w:t>
      </w:r>
      <w:r>
        <w:rPr>
          <w:rFonts w:ascii="Arial" w:hAnsi="Arial" w:cs="Arial"/>
          <w:color w:val="1F497D"/>
          <w:sz w:val="24"/>
          <w:szCs w:val="24"/>
        </w:rPr>
        <w:t>".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 xml:space="preserve">הפרשה מפרטת את מעשה 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נר התמיד</w:t>
      </w:r>
      <w:r>
        <w:rPr>
          <w:rFonts w:ascii="Arial" w:hAnsi="Arial" w:cs="Arial"/>
          <w:color w:val="1F497D"/>
          <w:sz w:val="24"/>
          <w:szCs w:val="24"/>
        </w:rPr>
        <w:t xml:space="preserve">" </w:t>
      </w:r>
      <w:r>
        <w:rPr>
          <w:rFonts w:ascii="Arial" w:hAnsi="Arial" w:cs="Arial"/>
          <w:color w:val="1F497D"/>
          <w:sz w:val="24"/>
          <w:szCs w:val="24"/>
          <w:rtl/>
        </w:rPr>
        <w:t>כדלהלן</w:t>
      </w:r>
      <w:r>
        <w:rPr>
          <w:rFonts w:ascii="Arial" w:hAnsi="Arial" w:cs="Arial"/>
          <w:color w:val="1F497D"/>
          <w:sz w:val="24"/>
          <w:szCs w:val="24"/>
        </w:rPr>
        <w:t>: "</w:t>
      </w:r>
      <w:r>
        <w:rPr>
          <w:rFonts w:ascii="Arial" w:hAnsi="Arial" w:cs="Arial"/>
          <w:color w:val="1F497D"/>
          <w:sz w:val="24"/>
          <w:szCs w:val="24"/>
          <w:rtl/>
        </w:rPr>
        <w:t xml:space="preserve">באוהל מועד מחוץ לפרוכת אשר על העדות יערוך אותו אהרון ובניו מערב עד בוקר לפני ה' חוקת עולם </w:t>
      </w:r>
      <w:proofErr w:type="spellStart"/>
      <w:r>
        <w:rPr>
          <w:rFonts w:ascii="Arial" w:hAnsi="Arial" w:cs="Arial"/>
          <w:color w:val="1F497D"/>
          <w:sz w:val="24"/>
          <w:szCs w:val="24"/>
          <w:rtl/>
        </w:rPr>
        <w:t>לדורותם</w:t>
      </w:r>
      <w:proofErr w:type="spellEnd"/>
      <w:r>
        <w:rPr>
          <w:rFonts w:ascii="Arial" w:hAnsi="Arial" w:cs="Arial"/>
          <w:color w:val="1F497D"/>
          <w:sz w:val="24"/>
          <w:szCs w:val="24"/>
          <w:rtl/>
        </w:rPr>
        <w:t xml:space="preserve"> מאת בני ישראל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 xml:space="preserve">מה בכלל העניין הגדול הזה </w:t>
      </w:r>
      <w:proofErr w:type="spellStart"/>
      <w:r>
        <w:rPr>
          <w:rFonts w:ascii="Arial" w:hAnsi="Arial" w:cs="Arial"/>
          <w:color w:val="1F497D"/>
          <w:sz w:val="24"/>
          <w:szCs w:val="24"/>
          <w:rtl/>
        </w:rPr>
        <w:t>לדורותם</w:t>
      </w:r>
      <w:proofErr w:type="spellEnd"/>
      <w:r>
        <w:rPr>
          <w:rFonts w:ascii="Arial" w:hAnsi="Arial" w:cs="Arial"/>
          <w:color w:val="1F497D"/>
          <w:sz w:val="24"/>
          <w:szCs w:val="24"/>
          <w:rtl/>
        </w:rPr>
        <w:t xml:space="preserve"> ? למה לדורות רבים</w:t>
      </w:r>
      <w:r>
        <w:rPr>
          <w:rFonts w:ascii="Arial" w:hAnsi="Arial" w:cs="Arial"/>
          <w:color w:val="1F497D"/>
          <w:sz w:val="24"/>
          <w:szCs w:val="24"/>
        </w:rPr>
        <w:t xml:space="preserve"> ?  </w:t>
      </w:r>
      <w:r>
        <w:rPr>
          <w:rFonts w:ascii="Arial" w:hAnsi="Arial" w:cs="Arial"/>
          <w:color w:val="1F497D"/>
          <w:sz w:val="24"/>
          <w:szCs w:val="24"/>
          <w:rtl/>
        </w:rPr>
        <w:t>ולמה בנרות, באש, באור</w:t>
      </w:r>
      <w:r>
        <w:rPr>
          <w:rFonts w:ascii="Arial" w:hAnsi="Arial" w:cs="Arial"/>
          <w:color w:val="1F497D"/>
          <w:sz w:val="24"/>
          <w:szCs w:val="24"/>
        </w:rPr>
        <w:t xml:space="preserve"> ?    </w:t>
      </w:r>
      <w:r>
        <w:rPr>
          <w:rFonts w:ascii="Arial" w:hAnsi="Arial" w:cs="Arial"/>
          <w:color w:val="1F497D"/>
          <w:sz w:val="24"/>
          <w:szCs w:val="24"/>
          <w:rtl/>
        </w:rPr>
        <w:t>מה מהותו הפנימית של המוטיב הזה שחוזר על עצמו אצלנו ב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נר התמיד</w:t>
      </w:r>
      <w:r>
        <w:rPr>
          <w:rFonts w:ascii="Arial" w:hAnsi="Arial" w:cs="Arial"/>
          <w:color w:val="1F497D"/>
          <w:sz w:val="24"/>
          <w:szCs w:val="24"/>
        </w:rPr>
        <w:t xml:space="preserve">", </w:t>
      </w:r>
      <w:r>
        <w:rPr>
          <w:rFonts w:ascii="Arial" w:hAnsi="Arial" w:cs="Arial"/>
          <w:color w:val="1F497D"/>
          <w:sz w:val="24"/>
          <w:szCs w:val="24"/>
          <w:rtl/>
        </w:rPr>
        <w:t>במנורת המשכן, בנרות השבת, נרות החנוכה, נרות זיכרון, נר הבדלה וכד</w:t>
      </w:r>
      <w:r>
        <w:rPr>
          <w:rFonts w:ascii="Arial" w:hAnsi="Arial" w:cs="Arial"/>
          <w:color w:val="1F497D"/>
          <w:sz w:val="24"/>
          <w:szCs w:val="24"/>
        </w:rPr>
        <w:t>' ?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>בספר משלי נאמר ע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י שלמה המלך</w:t>
      </w:r>
      <w:r>
        <w:rPr>
          <w:rFonts w:ascii="Arial" w:hAnsi="Arial" w:cs="Arial"/>
          <w:color w:val="1F497D"/>
          <w:sz w:val="24"/>
          <w:szCs w:val="24"/>
        </w:rPr>
        <w:t>: "</w:t>
      </w:r>
      <w:r>
        <w:rPr>
          <w:rFonts w:ascii="Arial" w:hAnsi="Arial" w:cs="Arial"/>
          <w:color w:val="1F497D"/>
          <w:sz w:val="24"/>
          <w:szCs w:val="24"/>
          <w:rtl/>
        </w:rPr>
        <w:t>כי נר ה' נשמת אדם</w:t>
      </w:r>
      <w:r>
        <w:rPr>
          <w:rFonts w:ascii="Arial" w:hAnsi="Arial" w:cs="Arial"/>
          <w:color w:val="1F497D"/>
          <w:sz w:val="24"/>
          <w:szCs w:val="24"/>
        </w:rPr>
        <w:t>". </w:t>
      </w:r>
      <w:r>
        <w:rPr>
          <w:rFonts w:ascii="Arial" w:hAnsi="Arial" w:cs="Arial"/>
          <w:color w:val="1F497D"/>
          <w:sz w:val="24"/>
          <w:szCs w:val="24"/>
          <w:rtl/>
        </w:rPr>
        <w:t>הנר הינו מקבילה לאדם ולנשמתו </w:t>
      </w:r>
      <w:r>
        <w:rPr>
          <w:rFonts w:ascii="Arial" w:hAnsi="Arial" w:cs="Arial"/>
          <w:color w:val="1F497D"/>
          <w:sz w:val="24"/>
          <w:szCs w:val="24"/>
        </w:rPr>
        <w:t xml:space="preserve">. 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 xml:space="preserve">אם ננתח את התופעה הזו שנקראת </w:t>
      </w:r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>נר דולק</w:t>
      </w:r>
      <w:r>
        <w:rPr>
          <w:rFonts w:ascii="Arial" w:hAnsi="Arial" w:cs="Arial"/>
          <w:color w:val="1F497D"/>
          <w:sz w:val="24"/>
          <w:szCs w:val="24"/>
        </w:rPr>
        <w:t xml:space="preserve">" </w:t>
      </w:r>
      <w:r>
        <w:rPr>
          <w:rFonts w:ascii="Arial" w:hAnsi="Arial" w:cs="Arial"/>
          <w:color w:val="1F497D"/>
          <w:sz w:val="24"/>
          <w:szCs w:val="24"/>
          <w:rtl/>
        </w:rPr>
        <w:t>נבחין בשלושה מרכיבים יסודיים בלעדיהם לא מתקיימת הבעירה : חמצן, פתילה ושעווה או שמן</w:t>
      </w:r>
      <w:r>
        <w:rPr>
          <w:rFonts w:ascii="Arial" w:hAnsi="Arial" w:cs="Arial"/>
          <w:color w:val="1F497D"/>
          <w:sz w:val="24"/>
          <w:szCs w:val="24"/>
        </w:rPr>
        <w:t xml:space="preserve">. 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>והאדם ? זקוק לחמצן ממש כפשוטו וגם  כמזון רוחני, זקוק לשעווה או שמן – מזון גשמי ושני המרכיבים האלו נפגשים ומתאחדים בתוך הפתילה – הגוף</w:t>
      </w:r>
      <w:r>
        <w:rPr>
          <w:rFonts w:ascii="Arial" w:hAnsi="Arial" w:cs="Arial"/>
          <w:color w:val="1F497D"/>
          <w:sz w:val="24"/>
          <w:szCs w:val="24"/>
        </w:rPr>
        <w:t xml:space="preserve">.    </w:t>
      </w:r>
      <w:r>
        <w:rPr>
          <w:rFonts w:ascii="Arial" w:hAnsi="Arial" w:cs="Arial"/>
          <w:color w:val="1F497D"/>
          <w:sz w:val="24"/>
          <w:szCs w:val="24"/>
        </w:rPr>
        <w:br/>
        <w:t xml:space="preserve">                               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 xml:space="preserve">כאנשי חטיבת החינוך של </w:t>
      </w:r>
      <w:proofErr w:type="spellStart"/>
      <w:r>
        <w:rPr>
          <w:rFonts w:ascii="Arial" w:hAnsi="Arial" w:cs="Arial"/>
          <w:color w:val="1F497D"/>
          <w:sz w:val="24"/>
          <w:szCs w:val="24"/>
          <w:rtl/>
        </w:rPr>
        <w:t>הקק</w:t>
      </w:r>
      <w:proofErr w:type="spellEnd"/>
      <w:r>
        <w:rPr>
          <w:rFonts w:ascii="Arial" w:hAnsi="Arial" w:cs="Arial"/>
          <w:color w:val="1F497D"/>
          <w:sz w:val="24"/>
          <w:szCs w:val="24"/>
        </w:rPr>
        <w:t>"</w:t>
      </w:r>
      <w:r>
        <w:rPr>
          <w:rFonts w:ascii="Arial" w:hAnsi="Arial" w:cs="Arial"/>
          <w:color w:val="1F497D"/>
          <w:sz w:val="24"/>
          <w:szCs w:val="24"/>
          <w:rtl/>
        </w:rPr>
        <w:t xml:space="preserve">ל נמשיך להוביל ולשאת את הלפיד של החינוך הציוני היום ולדורות הבאים, </w:t>
      </w:r>
      <w:proofErr w:type="spellStart"/>
      <w:r>
        <w:rPr>
          <w:rFonts w:ascii="Arial" w:hAnsi="Arial" w:cs="Arial"/>
          <w:color w:val="1F497D"/>
          <w:sz w:val="24"/>
          <w:szCs w:val="24"/>
          <w:rtl/>
        </w:rPr>
        <w:t>הכל</w:t>
      </w:r>
      <w:proofErr w:type="spellEnd"/>
      <w:r>
        <w:rPr>
          <w:rFonts w:ascii="Arial" w:hAnsi="Arial" w:cs="Arial"/>
          <w:color w:val="1F497D"/>
          <w:sz w:val="24"/>
          <w:szCs w:val="24"/>
          <w:rtl/>
        </w:rPr>
        <w:t xml:space="preserve"> בשביל הארץ והעם היהודי</w:t>
      </w:r>
      <w:r>
        <w:rPr>
          <w:rFonts w:ascii="Arial" w:hAnsi="Arial" w:cs="Arial"/>
          <w:color w:val="1F497D"/>
          <w:sz w:val="24"/>
          <w:szCs w:val="24"/>
        </w:rPr>
        <w:t xml:space="preserve">.   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>שבת שלום</w:t>
      </w:r>
      <w:r>
        <w:rPr>
          <w:rFonts w:ascii="Arial" w:hAnsi="Arial" w:cs="Arial"/>
          <w:color w:val="1F497D"/>
          <w:sz w:val="24"/>
          <w:szCs w:val="24"/>
        </w:rPr>
        <w:t xml:space="preserve">,      </w:t>
      </w:r>
      <w:r>
        <w:rPr>
          <w:rFonts w:ascii="Arial" w:hAnsi="Arial" w:cs="Arial"/>
          <w:color w:val="1F497D"/>
          <w:sz w:val="24"/>
          <w:szCs w:val="24"/>
        </w:rPr>
        <w:br/>
      </w:r>
      <w:r>
        <w:rPr>
          <w:rFonts w:ascii="Arial" w:hAnsi="Arial" w:cs="Arial"/>
          <w:color w:val="1F497D"/>
          <w:sz w:val="24"/>
          <w:szCs w:val="24"/>
          <w:rtl/>
        </w:rPr>
        <w:t xml:space="preserve">שלכם, זהר   </w:t>
      </w:r>
      <w:r>
        <w:rPr>
          <w:rFonts w:ascii="Segoe UI Symbol" w:hAnsi="Segoe UI Symbol"/>
          <w:color w:val="1F497D"/>
          <w:sz w:val="24"/>
          <w:szCs w:val="24"/>
        </w:rPr>
        <w:t>💐</w:t>
      </w:r>
    </w:p>
    <w:p w:rsidR="00231E6A" w:rsidRDefault="00231E6A">
      <w:bookmarkStart w:id="0" w:name="_GoBack"/>
      <w:bookmarkEnd w:id="0"/>
    </w:p>
    <w:sectPr w:rsidR="00231E6A" w:rsidSect="00701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6A"/>
    <w:rsid w:val="00031CA9"/>
    <w:rsid w:val="00055562"/>
    <w:rsid w:val="000743AD"/>
    <w:rsid w:val="000C5F28"/>
    <w:rsid w:val="001105C6"/>
    <w:rsid w:val="00155253"/>
    <w:rsid w:val="00195DA6"/>
    <w:rsid w:val="001E70F0"/>
    <w:rsid w:val="001F10C3"/>
    <w:rsid w:val="001F43E9"/>
    <w:rsid w:val="00211D38"/>
    <w:rsid w:val="00231E6A"/>
    <w:rsid w:val="00290D27"/>
    <w:rsid w:val="002B3535"/>
    <w:rsid w:val="003309FE"/>
    <w:rsid w:val="004D31CB"/>
    <w:rsid w:val="004E55E9"/>
    <w:rsid w:val="00532F4E"/>
    <w:rsid w:val="005653EF"/>
    <w:rsid w:val="005D30A8"/>
    <w:rsid w:val="0066284A"/>
    <w:rsid w:val="006B4A2B"/>
    <w:rsid w:val="006C27BB"/>
    <w:rsid w:val="006E7FC7"/>
    <w:rsid w:val="007011D6"/>
    <w:rsid w:val="007134CE"/>
    <w:rsid w:val="007668F6"/>
    <w:rsid w:val="00797556"/>
    <w:rsid w:val="00952725"/>
    <w:rsid w:val="009E06FA"/>
    <w:rsid w:val="00A1116C"/>
    <w:rsid w:val="00A50770"/>
    <w:rsid w:val="00AA0E77"/>
    <w:rsid w:val="00B20676"/>
    <w:rsid w:val="00B3160D"/>
    <w:rsid w:val="00C111BF"/>
    <w:rsid w:val="00C760A3"/>
    <w:rsid w:val="00E36214"/>
    <w:rsid w:val="00E60F58"/>
    <w:rsid w:val="00E76F89"/>
    <w:rsid w:val="00EF5B0B"/>
    <w:rsid w:val="00F31B5F"/>
    <w:rsid w:val="00F456D6"/>
    <w:rsid w:val="00FD273C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5970D-D711-4DD4-B5FE-BBBE4577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6A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F20067622E8FD498F25387C0335EA7F" ma:contentTypeVersion="15" ma:contentTypeDescription="צור מסמך חדש." ma:contentTypeScope="" ma:versionID="30b34a1545af47432db8d906b41cff77">
  <xsd:schema xmlns:xsd="http://www.w3.org/2001/XMLSchema" xmlns:xs="http://www.w3.org/2001/XMLSchema" xmlns:p="http://schemas.microsoft.com/office/2006/metadata/properties" xmlns:ns2="73da5c63-c571-404e-89c5-1cb06c56c7cf" targetNamespace="http://schemas.microsoft.com/office/2006/metadata/properties" ma:root="true" ma:fieldsID="7d8be5c72a53f42cc0d3b300bc6a5943" ns2:_="">
    <xsd:import namespace="73da5c63-c571-404e-89c5-1cb06c56c7cf"/>
    <xsd:element name="properties">
      <xsd:complexType>
        <xsd:sequence>
          <xsd:element name="documentManagement">
            <xsd:complexType>
              <xsd:all>
                <xsd:element ref="ns2:_x05e2__x05d5__x05d1__x05d3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a5c63-c571-404e-89c5-1cb06c56c7cf" elementFormDefault="qualified">
    <xsd:import namespace="http://schemas.microsoft.com/office/2006/documentManagement/types"/>
    <xsd:import namespace="http://schemas.microsoft.com/office/infopath/2007/PartnerControls"/>
    <xsd:element name="_x05e2__x05d5__x05d1__x05d3_" ma:index="4" nillable="true" ma:displayName="עובד" ma:default="שלמה מאיר" ma:format="Dropdown" ma:internalName="_x05e2__x05d5__x05d1__x05d3_" ma:readOnly="false">
      <xsd:simpleType>
        <xsd:restriction base="dms:Choice">
          <xsd:enumeration value="שלמה מאיר"/>
          <xsd:enumeration value="פנחס דוד"/>
          <xsd:enumeration value="אברהם סילברסטון"/>
          <xsd:enumeration value="גמלאי קק&quot;ל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2__x05d5__x05d1__x05d3_ xmlns="73da5c63-c571-404e-89c5-1cb06c56c7cf">שלמה מאיר</_x05e2__x05d5__x05d1__x05d3_>
  </documentManagement>
</p:properties>
</file>

<file path=customXml/itemProps1.xml><?xml version="1.0" encoding="utf-8"?>
<ds:datastoreItem xmlns:ds="http://schemas.openxmlformats.org/officeDocument/2006/customXml" ds:itemID="{C3EDA178-EEE9-40CE-A3F1-C42FD8674A36}"/>
</file>

<file path=customXml/itemProps2.xml><?xml version="1.0" encoding="utf-8"?>
<ds:datastoreItem xmlns:ds="http://schemas.openxmlformats.org/officeDocument/2006/customXml" ds:itemID="{BBDA235E-FE5C-453B-A961-FF3EDB29A299}"/>
</file>

<file path=customXml/itemProps3.xml><?xml version="1.0" encoding="utf-8"?>
<ds:datastoreItem xmlns:ds="http://schemas.openxmlformats.org/officeDocument/2006/customXml" ds:itemID="{25D79547-DEB8-4095-AA9F-C3291EF45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בן סימון כהן</dc:creator>
  <cp:keywords/>
  <dc:description/>
  <cp:lastModifiedBy>עדי בן סימון כהן</cp:lastModifiedBy>
  <cp:revision>1</cp:revision>
  <dcterms:created xsi:type="dcterms:W3CDTF">2016-03-01T06:43:00Z</dcterms:created>
  <dcterms:modified xsi:type="dcterms:W3CDTF">2016-03-01T06:45:00Z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0x0101007F20067622E8FD498F25387C0335EA7F</vt:lpwstr>
  </property>
  <property fmtid="{D5CDD505-2E9C-101B-9397-08002B2CF9AE}" pid="3" name="Order">
    <vt:r8>100</vt:r8>
  </property>
</Properties>
</file>