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41" w:rsidRDefault="00AC2F41" w:rsidP="00AC2F41">
      <w:pPr>
        <w:shd w:val="clear" w:color="auto" w:fill="F0F8FF"/>
        <w:spacing w:after="360" w:line="360" w:lineRule="atLeast"/>
        <w:jc w:val="center"/>
        <w:rPr>
          <w:rFonts w:ascii="Arial" w:eastAsia="Times New Roman" w:hAnsi="Arial" w:cs="Arial"/>
          <w:b/>
          <w:bCs/>
          <w:color w:val="800000"/>
          <w:sz w:val="36"/>
          <w:szCs w:val="36"/>
          <w:rtl/>
        </w:rPr>
      </w:pPr>
      <w:r w:rsidRPr="00AC2F41">
        <w:rPr>
          <w:rFonts w:ascii="Arial" w:eastAsia="Times New Roman" w:hAnsi="Arial" w:cs="Arial" w:hint="cs"/>
          <w:b/>
          <w:bCs/>
          <w:color w:val="800000"/>
          <w:sz w:val="36"/>
          <w:szCs w:val="36"/>
          <w:rtl/>
        </w:rPr>
        <w:t>נקודות זיכוי בגין לימודים אקדמאים (*)</w:t>
      </w:r>
      <w:r>
        <w:rPr>
          <w:rFonts w:ascii="Arial" w:eastAsia="Times New Roman" w:hAnsi="Arial" w:cs="Arial" w:hint="cs"/>
          <w:b/>
          <w:bCs/>
          <w:color w:val="800000"/>
          <w:sz w:val="36"/>
          <w:szCs w:val="36"/>
          <w:rtl/>
        </w:rPr>
        <w:t xml:space="preserve"> </w:t>
      </w:r>
    </w:p>
    <w:p w:rsidR="00AC2F41" w:rsidRPr="00AC2F41" w:rsidRDefault="00AC2F41" w:rsidP="00AC2F41">
      <w:pPr>
        <w:shd w:val="clear" w:color="auto" w:fill="F0F8FF"/>
        <w:spacing w:after="360" w:line="360" w:lineRule="atLeast"/>
        <w:jc w:val="center"/>
        <w:rPr>
          <w:rFonts w:ascii="Arial" w:eastAsia="Times New Roman" w:hAnsi="Arial" w:cs="Arial"/>
          <w:b/>
          <w:bCs/>
          <w:color w:val="800000"/>
          <w:sz w:val="36"/>
          <w:szCs w:val="36"/>
        </w:rPr>
      </w:pPr>
      <w:r>
        <w:rPr>
          <w:rFonts w:ascii="Arial" w:eastAsia="Times New Roman" w:hAnsi="Arial" w:cs="Arial" w:hint="cs"/>
          <w:b/>
          <w:bCs/>
          <w:color w:val="800000"/>
          <w:sz w:val="36"/>
          <w:szCs w:val="36"/>
          <w:rtl/>
        </w:rPr>
        <w:t xml:space="preserve">הנחיות רשות המסים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4536"/>
        <w:gridCol w:w="1417"/>
        <w:gridCol w:w="1418"/>
      </w:tblGrid>
      <w:tr w:rsidR="00AC2F41" w:rsidRPr="00AC2F41" w:rsidTr="00AC2F41">
        <w:tc>
          <w:tcPr>
            <w:tcW w:w="8046" w:type="dxa"/>
            <w:gridSpan w:val="4"/>
            <w:tcBorders>
              <w:top w:val="single" w:sz="8" w:space="0" w:color="69B9FF"/>
              <w:left w:val="single" w:sz="8" w:space="0" w:color="69B9FF"/>
              <w:bottom w:val="single" w:sz="8" w:space="0" w:color="69B9FF"/>
              <w:right w:val="single" w:sz="8" w:space="0" w:color="69B9FF"/>
            </w:tcBorders>
            <w:shd w:val="clear" w:color="auto" w:fill="F0F8FF"/>
            <w:tcMar>
              <w:top w:w="0" w:type="dxa"/>
              <w:left w:w="108" w:type="dxa"/>
              <w:bottom w:w="0" w:type="dxa"/>
              <w:right w:w="108" w:type="dxa"/>
            </w:tcMar>
            <w:hideMark/>
          </w:tcPr>
          <w:p w:rsidR="00AC2F41" w:rsidRPr="00AC2F41" w:rsidRDefault="00AC2F41" w:rsidP="00AC2F41">
            <w:pPr>
              <w:spacing w:before="60" w:after="60" w:line="280" w:lineRule="atLeast"/>
              <w:jc w:val="center"/>
              <w:rPr>
                <w:rFonts w:ascii="Arial" w:eastAsia="Times New Roman" w:hAnsi="Arial" w:cs="Arial"/>
                <w:b/>
                <w:bCs/>
                <w:color w:val="800000"/>
                <w:sz w:val="24"/>
                <w:szCs w:val="24"/>
                <w:rtl/>
              </w:rPr>
            </w:pPr>
            <w:r w:rsidRPr="00AC2F41">
              <w:rPr>
                <w:rFonts w:ascii="Arial" w:eastAsia="Times New Roman" w:hAnsi="Arial" w:cs="Arial" w:hint="cs"/>
                <w:b/>
                <w:bCs/>
                <w:color w:val="800000"/>
                <w:sz w:val="24"/>
                <w:szCs w:val="24"/>
                <w:rtl/>
              </w:rPr>
              <w:t>מי שסיים לימודים בשנים 2014-2018</w:t>
            </w:r>
          </w:p>
        </w:tc>
      </w:tr>
      <w:tr w:rsidR="00AC2F41" w:rsidRPr="00AC2F41" w:rsidTr="00AC2F4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40ג</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ראשון</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שנה</w:t>
            </w:r>
          </w:p>
        </w:tc>
      </w:tr>
      <w:tr w:rsidR="00AC2F41" w:rsidRPr="00AC2F41" w:rsidTr="00AC2F4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40ג</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שני</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שנה</w:t>
            </w:r>
          </w:p>
        </w:tc>
      </w:tr>
      <w:tr w:rsidR="00AC2F41" w:rsidRPr="00AC2F41" w:rsidTr="00AC2F41">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 xml:space="preserve">40ג </w:t>
            </w:r>
          </w:p>
        </w:tc>
        <w:tc>
          <w:tcPr>
            <w:tcW w:w="45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שלישי ברפואה/תואר אקדמי שלישי במסלול ישיר</w:t>
            </w:r>
          </w:p>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שנה</w:t>
            </w:r>
          </w:p>
        </w:tc>
      </w:tr>
      <w:tr w:rsidR="00AC2F41" w:rsidRPr="00AC2F41" w:rsidTr="00AC2F41">
        <w:tc>
          <w:tcPr>
            <w:tcW w:w="0" w:type="auto"/>
            <w:vMerge/>
            <w:tcBorders>
              <w:top w:val="nil"/>
              <w:left w:val="single" w:sz="8" w:space="0" w:color="auto"/>
              <w:bottom w:val="single" w:sz="8" w:space="0" w:color="auto"/>
              <w:right w:val="single" w:sz="8" w:space="0" w:color="auto"/>
            </w:tcBorders>
            <w:vAlign w:val="center"/>
            <w:hideMark/>
          </w:tcPr>
          <w:p w:rsidR="00AC2F41" w:rsidRPr="00AC2F41" w:rsidRDefault="00AC2F41" w:rsidP="00AC2F41">
            <w:pPr>
              <w:spacing w:after="0" w:line="360" w:lineRule="atLeast"/>
              <w:rPr>
                <w:rFonts w:ascii="Arial" w:eastAsia="Times New Roman" w:hAnsi="Arial" w:cs="Arial"/>
                <w:sz w:val="24"/>
                <w:szCs w:val="24"/>
              </w:rPr>
            </w:pPr>
          </w:p>
        </w:tc>
        <w:tc>
          <w:tcPr>
            <w:tcW w:w="0" w:type="auto"/>
            <w:vMerge/>
            <w:tcBorders>
              <w:top w:val="nil"/>
              <w:left w:val="nil"/>
              <w:bottom w:val="single" w:sz="8" w:space="0" w:color="auto"/>
              <w:right w:val="single" w:sz="8" w:space="0" w:color="auto"/>
            </w:tcBorders>
            <w:vAlign w:val="center"/>
            <w:hideMark/>
          </w:tcPr>
          <w:p w:rsidR="00AC2F41" w:rsidRPr="00AC2F41" w:rsidRDefault="00AC2F41" w:rsidP="00AC2F41">
            <w:pPr>
              <w:spacing w:after="0" w:line="360" w:lineRule="atLeast"/>
              <w:rPr>
                <w:rFonts w:ascii="Arial" w:eastAsia="Times New Roman" w:hAnsi="Arial" w:cs="Arial"/>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שנה</w:t>
            </w:r>
          </w:p>
        </w:tc>
      </w:tr>
      <w:tr w:rsidR="00AC2F41" w:rsidRPr="00AC2F41" w:rsidTr="00AC2F4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40ד</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לימודי מקצוע (לרבות לימודי תעודת הוראה) – בהיקף 1,700 שעות</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0.75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שנה</w:t>
            </w:r>
          </w:p>
        </w:tc>
      </w:tr>
    </w:tbl>
    <w:p w:rsidR="00AC2F41" w:rsidRPr="00AC2F41" w:rsidRDefault="00AC2F41" w:rsidP="00AC2F41">
      <w:pPr>
        <w:spacing w:before="180" w:after="60" w:line="360" w:lineRule="atLeast"/>
        <w:rPr>
          <w:rFonts w:ascii="Arial" w:eastAsia="Times New Roman" w:hAnsi="Arial" w:cs="Arial"/>
          <w:b/>
          <w:bCs/>
          <w:color w:val="800000"/>
          <w:sz w:val="24"/>
          <w:szCs w:val="24"/>
          <w:rtl/>
        </w:rPr>
      </w:pPr>
      <w:r w:rsidRPr="00AC2F41">
        <w:rPr>
          <w:rFonts w:ascii="Arial" w:eastAsia="Times New Roman" w:hAnsi="Arial" w:cs="Arial" w:hint="cs"/>
          <w:b/>
          <w:bCs/>
          <w:color w:val="800000"/>
          <w:sz w:val="24"/>
          <w:szCs w:val="24"/>
          <w:rtl/>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4"/>
        <w:gridCol w:w="1559"/>
        <w:gridCol w:w="1843"/>
      </w:tblGrid>
      <w:tr w:rsidR="00AC2F41" w:rsidRPr="00AC2F41" w:rsidTr="00AC2F41">
        <w:tc>
          <w:tcPr>
            <w:tcW w:w="8046" w:type="dxa"/>
            <w:gridSpan w:val="3"/>
            <w:tcBorders>
              <w:top w:val="single" w:sz="8" w:space="0" w:color="69B9FF"/>
              <w:left w:val="single" w:sz="8" w:space="0" w:color="69B9FF"/>
              <w:bottom w:val="single" w:sz="8" w:space="0" w:color="69B9FF"/>
              <w:right w:val="single" w:sz="8" w:space="0" w:color="69B9FF"/>
            </w:tcBorders>
            <w:shd w:val="clear" w:color="auto" w:fill="F0F8FF"/>
            <w:tcMar>
              <w:top w:w="0" w:type="dxa"/>
              <w:left w:w="108" w:type="dxa"/>
              <w:bottom w:w="0" w:type="dxa"/>
              <w:right w:w="108" w:type="dxa"/>
            </w:tcMar>
            <w:hideMark/>
          </w:tcPr>
          <w:p w:rsidR="00AC2F41" w:rsidRPr="00AC2F41" w:rsidRDefault="00AC2F41" w:rsidP="00AC2F41">
            <w:pPr>
              <w:spacing w:before="60" w:after="60" w:line="280" w:lineRule="atLeast"/>
              <w:jc w:val="center"/>
              <w:rPr>
                <w:rFonts w:ascii="Arial" w:eastAsia="Times New Roman" w:hAnsi="Arial" w:cs="Arial"/>
                <w:b/>
                <w:bCs/>
                <w:color w:val="800000"/>
                <w:sz w:val="24"/>
                <w:szCs w:val="24"/>
                <w:rtl/>
              </w:rPr>
            </w:pPr>
            <w:r w:rsidRPr="00AC2F41">
              <w:rPr>
                <w:rFonts w:ascii="Arial" w:eastAsia="Times New Roman" w:hAnsi="Arial" w:cs="Arial" w:hint="cs"/>
                <w:b/>
                <w:bCs/>
                <w:color w:val="800000"/>
                <w:sz w:val="24"/>
                <w:szCs w:val="24"/>
                <w:rtl/>
              </w:rPr>
              <w:t>מי שסיים לימודים משנת 2007 ועד שנת 2013</w:t>
            </w:r>
          </w:p>
        </w:tc>
      </w:tr>
      <w:tr w:rsidR="00AC2F41" w:rsidRPr="00AC2F41" w:rsidTr="00AC2F4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ראשון</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1.00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שלוש שנים</w:t>
            </w:r>
          </w:p>
        </w:tc>
      </w:tr>
      <w:tr w:rsidR="00AC2F41" w:rsidRPr="00AC2F41" w:rsidTr="00AC2F4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שני</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0.50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שנתיים</w:t>
            </w:r>
          </w:p>
        </w:tc>
      </w:tr>
      <w:tr w:rsidR="00AC2F41" w:rsidRPr="00AC2F41" w:rsidTr="00AC2F41">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תואר אקדמי שלישי ברפואה או ברפואת שיניים</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1.00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שלוש שנים</w:t>
            </w:r>
          </w:p>
        </w:tc>
      </w:tr>
      <w:tr w:rsidR="00AC2F41" w:rsidRPr="00AC2F41" w:rsidTr="00AC2F41">
        <w:tc>
          <w:tcPr>
            <w:tcW w:w="0" w:type="auto"/>
            <w:vMerge/>
            <w:tcBorders>
              <w:top w:val="nil"/>
              <w:left w:val="single" w:sz="8" w:space="0" w:color="auto"/>
              <w:bottom w:val="single" w:sz="8" w:space="0" w:color="auto"/>
              <w:right w:val="single" w:sz="8" w:space="0" w:color="auto"/>
            </w:tcBorders>
            <w:vAlign w:val="center"/>
            <w:hideMark/>
          </w:tcPr>
          <w:p w:rsidR="00AC2F41" w:rsidRPr="00AC2F41" w:rsidRDefault="00AC2F41" w:rsidP="00AC2F41">
            <w:pPr>
              <w:spacing w:after="0" w:line="360" w:lineRule="atLeast"/>
              <w:rPr>
                <w:rFonts w:ascii="Arial" w:eastAsia="Times New Roman" w:hAnsi="Arial" w:cs="Arial"/>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0.50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שנתיים</w:t>
            </w:r>
          </w:p>
        </w:tc>
      </w:tr>
      <w:tr w:rsidR="00AC2F41" w:rsidRPr="00AC2F41" w:rsidTr="00AC2F4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לימודי מקצוע (לרבות לימודי תעודת הוראה) – בהיקף 1,700 שעות אקדמאיות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0.50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sz w:val="24"/>
                <w:szCs w:val="24"/>
                <w:rtl/>
              </w:rPr>
              <w:t>עד שלוש שנים</w:t>
            </w:r>
          </w:p>
        </w:tc>
      </w:tr>
    </w:tbl>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i/>
          <w:iCs/>
          <w:sz w:val="24"/>
          <w:szCs w:val="24"/>
          <w:rtl/>
        </w:rPr>
        <w:t> </w:t>
      </w:r>
    </w:p>
    <w:p w:rsidR="00AC2F41" w:rsidRPr="00AC2F41" w:rsidRDefault="00AC2F41" w:rsidP="00AC2F41">
      <w:pPr>
        <w:spacing w:after="0" w:line="300" w:lineRule="atLeast"/>
        <w:rPr>
          <w:rFonts w:ascii="Arial" w:eastAsia="Times New Roman" w:hAnsi="Arial" w:cs="Arial"/>
          <w:sz w:val="24"/>
          <w:szCs w:val="24"/>
          <w:rtl/>
        </w:rPr>
      </w:pPr>
      <w:r w:rsidRPr="00AC2F41">
        <w:rPr>
          <w:rFonts w:ascii="Arial" w:eastAsia="Times New Roman" w:hAnsi="Arial" w:cs="Arial" w:hint="cs"/>
          <w:i/>
          <w:iCs/>
          <w:sz w:val="24"/>
          <w:szCs w:val="24"/>
          <w:rtl/>
        </w:rPr>
        <w:t>(*)        החל משנת המס 2015  ניתנות נקודות זיכוי על פי הכללים הבאים:</w:t>
      </w:r>
    </w:p>
    <w:p w:rsidR="00AC2F41" w:rsidRPr="00AC2F41" w:rsidRDefault="00AC2F41" w:rsidP="00AC2F41">
      <w:pPr>
        <w:spacing w:after="120" w:line="300" w:lineRule="atLeast"/>
        <w:ind w:left="794" w:hanging="397"/>
        <w:rPr>
          <w:rFonts w:ascii="Arial" w:eastAsia="Times New Roman" w:hAnsi="Arial" w:cs="Arial"/>
          <w:sz w:val="24"/>
          <w:szCs w:val="24"/>
          <w:rtl/>
        </w:rPr>
      </w:pPr>
      <w:r w:rsidRPr="00AC2F41">
        <w:rPr>
          <w:rFonts w:ascii="Arial" w:eastAsia="Times New Roman" w:hAnsi="Arial" w:cs="Arial" w:hint="cs"/>
          <w:i/>
          <w:iCs/>
          <w:sz w:val="24"/>
          <w:szCs w:val="24"/>
          <w:rtl/>
        </w:rPr>
        <w:t>(א)  מי שסיים לימודים לתואר אקדמי ראשון בשנים 2014-2018 יהיה זכאי לנקודת זיכוי אחת, בשנת המס שלאחר שנת סיום התואר או בשנת המס שלאחריה, לפי בחירתו.</w:t>
      </w:r>
    </w:p>
    <w:p w:rsidR="00AC2F41" w:rsidRPr="00AC2F41" w:rsidRDefault="00AC2F41" w:rsidP="00AC2F41">
      <w:pPr>
        <w:spacing w:after="120" w:line="300" w:lineRule="atLeast"/>
        <w:ind w:left="794" w:hanging="397"/>
        <w:rPr>
          <w:rFonts w:ascii="Arial" w:eastAsia="Times New Roman" w:hAnsi="Arial" w:cs="Arial"/>
          <w:sz w:val="24"/>
          <w:szCs w:val="24"/>
          <w:rtl/>
        </w:rPr>
      </w:pPr>
      <w:r w:rsidRPr="00AC2F41">
        <w:rPr>
          <w:rFonts w:ascii="Arial" w:eastAsia="Times New Roman" w:hAnsi="Arial" w:cs="Arial" w:hint="cs"/>
          <w:i/>
          <w:iCs/>
          <w:sz w:val="24"/>
          <w:szCs w:val="24"/>
          <w:rtl/>
        </w:rPr>
        <w:t>(ב)  מי שסיים לימודים לתואר אקדמי שני בשנים 2014-2018 יהיה זכאי למחצית נקודת זיכוי, בשנת המס שלאחר שנת סיום התואר או בשנת המס שלאחריה, לפי בחירתו.</w:t>
      </w:r>
    </w:p>
    <w:p w:rsidR="00AC2F41" w:rsidRPr="00AC2F41" w:rsidRDefault="00AC2F41" w:rsidP="00AC2F41">
      <w:pPr>
        <w:spacing w:after="120" w:line="300" w:lineRule="atLeast"/>
        <w:ind w:left="794" w:hanging="397"/>
        <w:rPr>
          <w:rFonts w:ascii="Arial" w:eastAsia="Times New Roman" w:hAnsi="Arial" w:cs="Arial"/>
          <w:sz w:val="24"/>
          <w:szCs w:val="24"/>
          <w:rtl/>
        </w:rPr>
      </w:pPr>
      <w:r w:rsidRPr="00AC2F41">
        <w:rPr>
          <w:rFonts w:ascii="Arial" w:eastAsia="Times New Roman" w:hAnsi="Arial" w:cs="Arial" w:hint="cs"/>
          <w:i/>
          <w:iCs/>
          <w:sz w:val="24"/>
          <w:szCs w:val="24"/>
          <w:rtl/>
        </w:rPr>
        <w:t>(ג)   בתחומי עיסוק שנדרשת התמחות, היחיד רשאי לדחות את נקודת הזיכוי (או מחציתה, לפי העניין) לשנת המס שלאחר שנת סיום ההתמחות.</w:t>
      </w:r>
    </w:p>
    <w:p w:rsidR="00AC2F41" w:rsidRPr="00AC2F41" w:rsidRDefault="00AC2F41" w:rsidP="00AC2F41">
      <w:pPr>
        <w:spacing w:after="120" w:line="300" w:lineRule="atLeast"/>
        <w:ind w:left="794" w:hanging="397"/>
        <w:rPr>
          <w:rFonts w:ascii="Arial" w:eastAsia="Times New Roman" w:hAnsi="Arial" w:cs="Arial"/>
          <w:sz w:val="24"/>
          <w:szCs w:val="24"/>
          <w:rtl/>
        </w:rPr>
      </w:pPr>
      <w:r w:rsidRPr="00AC2F41">
        <w:rPr>
          <w:rFonts w:ascii="Arial" w:eastAsia="Times New Roman" w:hAnsi="Arial" w:cs="Arial" w:hint="cs"/>
          <w:i/>
          <w:iCs/>
          <w:sz w:val="24"/>
          <w:szCs w:val="24"/>
          <w:rtl/>
        </w:rPr>
        <w:t>(ד)  מי שסיים לימודים לתואר אקדמי שלישי ברפואה בשנים 2014-2018 יהיה זכאי לנקודת זיכוי אחת, בשנת המס שלאחר שנת סיום התואר או בשנת המס שלאחריה, לפי בחירתו, וכן למחצית נקודת זיכוי בשנה לאחר השנה שבה קיבל נקודת זיכוי אחת כאמור.</w:t>
      </w:r>
    </w:p>
    <w:p w:rsidR="00AC2F41" w:rsidRPr="00AC2F41" w:rsidRDefault="00AC2F41" w:rsidP="00AC2F41">
      <w:pPr>
        <w:spacing w:after="120" w:line="300" w:lineRule="atLeast"/>
        <w:ind w:left="794" w:hanging="397"/>
        <w:rPr>
          <w:rFonts w:ascii="Arial" w:eastAsia="Times New Roman" w:hAnsi="Arial" w:cs="Arial"/>
          <w:sz w:val="24"/>
          <w:szCs w:val="24"/>
          <w:rtl/>
        </w:rPr>
      </w:pPr>
      <w:r w:rsidRPr="00AC2F41">
        <w:rPr>
          <w:rFonts w:ascii="Arial" w:eastAsia="Times New Roman" w:hAnsi="Arial" w:cs="Arial" w:hint="cs"/>
          <w:i/>
          <w:iCs/>
          <w:sz w:val="24"/>
          <w:szCs w:val="24"/>
          <w:rtl/>
        </w:rPr>
        <w:t>(ה)  מי שסיים לימודים לתואר אקדמי שלישי במסלול ישיר בשנים 2014-2018 יהיה זכאי לנקודת זיכוי אחת, בשנת המס שלאחר שנת סיום התואר הראשון או בשנת המס שלאחריה, לפי בחירתו, וכן למחצית נקודת זיכוי בשנת המס שלאחר שנת סיום התואר השלישי או בשנת המס שלאחריה, לפי בחירתו.</w:t>
      </w:r>
    </w:p>
    <w:p w:rsidR="00AC2F41" w:rsidRPr="00AC2F41" w:rsidRDefault="00AC2F41" w:rsidP="00AC2F41">
      <w:pPr>
        <w:spacing w:after="120" w:line="300" w:lineRule="atLeast"/>
        <w:ind w:left="794" w:hanging="397"/>
        <w:rPr>
          <w:rFonts w:ascii="Times New Roman" w:eastAsia="Times New Roman" w:hAnsi="Times New Roman" w:cs="Times New Roman"/>
          <w:sz w:val="24"/>
          <w:szCs w:val="24"/>
          <w:rtl/>
        </w:rPr>
      </w:pPr>
      <w:r w:rsidRPr="00AC2F41">
        <w:rPr>
          <w:rFonts w:ascii="Arial" w:eastAsia="Times New Roman" w:hAnsi="Arial" w:cs="Arial" w:hint="cs"/>
          <w:i/>
          <w:iCs/>
          <w:sz w:val="24"/>
          <w:szCs w:val="24"/>
          <w:rtl/>
        </w:rPr>
        <w:t>(</w:t>
      </w:r>
      <w:r w:rsidRPr="00AC2F41">
        <w:rPr>
          <w:rFonts w:ascii="Arial" w:eastAsia="Times New Roman" w:hAnsi="Arial" w:cs="Arial"/>
          <w:i/>
          <w:iCs/>
          <w:sz w:val="24"/>
          <w:szCs w:val="24"/>
        </w:rPr>
        <w:t>I</w:t>
      </w:r>
      <w:r w:rsidRPr="00AC2F41">
        <w:rPr>
          <w:rFonts w:ascii="Arial" w:eastAsia="Times New Roman" w:hAnsi="Arial" w:cs="Arial" w:hint="cs"/>
          <w:i/>
          <w:iCs/>
          <w:sz w:val="24"/>
          <w:szCs w:val="24"/>
          <w:rtl/>
        </w:rPr>
        <w:t xml:space="preserve">)  מי שסיים לימודי מקצוע בשנים 2014-2018 וזכאי לתעודת מקצוע, יהיה זכאי ל- 3/4 נקודת זיכוי בשנת 2017, ובשנת 2018 ואילך לנקודת זיכוי אחת, בשנת המס שלאחר סיום לימודי המקצוע או בשנת המס שלאחריה, לפי בחירתו. </w:t>
      </w:r>
    </w:p>
    <w:sectPr w:rsidR="00AC2F41" w:rsidRPr="00AC2F41" w:rsidSect="00AC2F41">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1"/>
    <w:rsid w:val="00023B8C"/>
    <w:rsid w:val="00031807"/>
    <w:rsid w:val="000531FD"/>
    <w:rsid w:val="00061D52"/>
    <w:rsid w:val="000C79ED"/>
    <w:rsid w:val="00127ED5"/>
    <w:rsid w:val="001B3136"/>
    <w:rsid w:val="001B5468"/>
    <w:rsid w:val="001F1073"/>
    <w:rsid w:val="001F12FA"/>
    <w:rsid w:val="001F6FB5"/>
    <w:rsid w:val="00226545"/>
    <w:rsid w:val="00244532"/>
    <w:rsid w:val="00245B68"/>
    <w:rsid w:val="00250C79"/>
    <w:rsid w:val="00276E77"/>
    <w:rsid w:val="00325A96"/>
    <w:rsid w:val="00327D96"/>
    <w:rsid w:val="00356C5E"/>
    <w:rsid w:val="003A5F2B"/>
    <w:rsid w:val="003B020E"/>
    <w:rsid w:val="00435219"/>
    <w:rsid w:val="00452612"/>
    <w:rsid w:val="00485847"/>
    <w:rsid w:val="004A3A98"/>
    <w:rsid w:val="00526CB1"/>
    <w:rsid w:val="00537EBE"/>
    <w:rsid w:val="005C4530"/>
    <w:rsid w:val="005C76A9"/>
    <w:rsid w:val="005D3415"/>
    <w:rsid w:val="00667412"/>
    <w:rsid w:val="006A16FF"/>
    <w:rsid w:val="006B735B"/>
    <w:rsid w:val="00711282"/>
    <w:rsid w:val="00732BC4"/>
    <w:rsid w:val="00753D82"/>
    <w:rsid w:val="00767D11"/>
    <w:rsid w:val="00774ED9"/>
    <w:rsid w:val="0079059E"/>
    <w:rsid w:val="0079458E"/>
    <w:rsid w:val="00795E02"/>
    <w:rsid w:val="007E482D"/>
    <w:rsid w:val="007F072E"/>
    <w:rsid w:val="007F7F63"/>
    <w:rsid w:val="00802107"/>
    <w:rsid w:val="00857CE0"/>
    <w:rsid w:val="00867313"/>
    <w:rsid w:val="0089159A"/>
    <w:rsid w:val="008A0153"/>
    <w:rsid w:val="008A1318"/>
    <w:rsid w:val="008C08A4"/>
    <w:rsid w:val="00955040"/>
    <w:rsid w:val="00A12AE1"/>
    <w:rsid w:val="00A2462B"/>
    <w:rsid w:val="00A73917"/>
    <w:rsid w:val="00AB3AE1"/>
    <w:rsid w:val="00AC2F41"/>
    <w:rsid w:val="00AC76E8"/>
    <w:rsid w:val="00B610E4"/>
    <w:rsid w:val="00B801D8"/>
    <w:rsid w:val="00C0021F"/>
    <w:rsid w:val="00C30082"/>
    <w:rsid w:val="00C73BF1"/>
    <w:rsid w:val="00C87FB4"/>
    <w:rsid w:val="00C94C91"/>
    <w:rsid w:val="00CA225E"/>
    <w:rsid w:val="00CD5529"/>
    <w:rsid w:val="00CE696F"/>
    <w:rsid w:val="00D04FAF"/>
    <w:rsid w:val="00D154E2"/>
    <w:rsid w:val="00D73A46"/>
    <w:rsid w:val="00D90180"/>
    <w:rsid w:val="00E126DB"/>
    <w:rsid w:val="00E14316"/>
    <w:rsid w:val="00E23408"/>
    <w:rsid w:val="00E25404"/>
    <w:rsid w:val="00E56D10"/>
    <w:rsid w:val="00F438D0"/>
    <w:rsid w:val="00F77938"/>
    <w:rsid w:val="00F846B7"/>
    <w:rsid w:val="00F90981"/>
    <w:rsid w:val="00FA62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27E73-C0CE-48B0-83F9-AD3F2D16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62771">
      <w:bodyDiv w:val="1"/>
      <w:marLeft w:val="0"/>
      <w:marRight w:val="0"/>
      <w:marTop w:val="0"/>
      <w:marBottom w:val="0"/>
      <w:divBdr>
        <w:top w:val="none" w:sz="0" w:space="0" w:color="auto"/>
        <w:left w:val="none" w:sz="0" w:space="0" w:color="auto"/>
        <w:bottom w:val="none" w:sz="0" w:space="0" w:color="auto"/>
        <w:right w:val="none" w:sz="0" w:space="0" w:color="auto"/>
      </w:divBdr>
      <w:divsChild>
        <w:div w:id="1901280048">
          <w:marLeft w:val="0"/>
          <w:marRight w:val="0"/>
          <w:marTop w:val="0"/>
          <w:marBottom w:val="0"/>
          <w:divBdr>
            <w:top w:val="none" w:sz="0" w:space="0" w:color="auto"/>
            <w:left w:val="none" w:sz="0" w:space="0" w:color="auto"/>
            <w:bottom w:val="single" w:sz="8" w:space="4"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3688802F58B4748A788BB901C4B8C1C" ma:contentTypeVersion="20" ma:contentTypeDescription="צור מסמך חדש." ma:contentTypeScope="" ma:versionID="398bfc04e76e27b31022bbae840c1c06">
  <xsd:schema xmlns:xsd="http://www.w3.org/2001/XMLSchema" xmlns:xs="http://www.w3.org/2001/XMLSchema" xmlns:p="http://schemas.microsoft.com/office/2006/metadata/properties" xmlns:ns2="c7b500c1-b20b-4e34-b7b0-b8111e36986c" xmlns:ns3="0374fca2-e941-4e9f-af28-2c87ff778d57" targetNamespace="http://schemas.microsoft.com/office/2006/metadata/properties" ma:root="true" ma:fieldsID="321a5e1f08b738393ffa085e5c550482" ns2:_="" ns3:_="">
    <xsd:import namespace="c7b500c1-b20b-4e34-b7b0-b8111e36986c"/>
    <xsd:import namespace="0374fca2-e941-4e9f-af28-2c87ff778d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500c1-b20b-4e34-b7b0-b8111e3698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7"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2DA8A-03A3-48C4-9C15-B4EC4B5113B4}"/>
</file>

<file path=customXml/itemProps2.xml><?xml version="1.0" encoding="utf-8"?>
<ds:datastoreItem xmlns:ds="http://schemas.openxmlformats.org/officeDocument/2006/customXml" ds:itemID="{2B73B7C4-59FE-4601-BFCC-242889FB3092}"/>
</file>

<file path=customXml/itemProps3.xml><?xml version="1.0" encoding="utf-8"?>
<ds:datastoreItem xmlns:ds="http://schemas.openxmlformats.org/officeDocument/2006/customXml" ds:itemID="{D46802CE-9C68-44D7-A17F-BBEAB39FDD8D}"/>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1477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KKL</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עדינה פניני</dc:creator>
  <cp:keywords/>
  <dc:description/>
  <cp:lastModifiedBy>עדינה פניני</cp:lastModifiedBy>
  <cp:revision>1</cp:revision>
  <dcterms:created xsi:type="dcterms:W3CDTF">2017-06-27T14:56:00Z</dcterms:created>
  <dcterms:modified xsi:type="dcterms:W3CDTF">2017-06-27T14:58:00Z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0x010100D3688802F58B4748A788BB901C4B8C1C</vt:lpwstr>
  </property>
</Properties>
</file>